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A7609" w:rsidRDefault="006A7609">
      <w:r>
        <w:rPr>
          <w:noProof/>
        </w:rPr>
        <w:drawing>
          <wp:inline distT="0" distB="0" distL="0" distR="0">
            <wp:extent cx="2324100" cy="863600"/>
            <wp:effectExtent l="25400" t="0" r="0" b="0"/>
            <wp:docPr id="13" name="Picture 13" descr="Pam's Mac:Users:pamnell:Desktop:USGS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m's Mac:Users:pamnell:Desktop:USGS_black.png"/>
                    <pic:cNvPicPr>
                      <a:picLocks noChangeAspect="1" noChangeArrowheads="1"/>
                    </pic:cNvPicPr>
                  </pic:nvPicPr>
                  <pic:blipFill>
                    <a:blip r:embed="rId4"/>
                    <a:srcRect/>
                    <a:stretch>
                      <a:fillRect/>
                    </a:stretch>
                  </pic:blipFill>
                  <pic:spPr bwMode="auto">
                    <a:xfrm>
                      <a:off x="0" y="0"/>
                      <a:ext cx="2324100" cy="863600"/>
                    </a:xfrm>
                    <a:prstGeom prst="rect">
                      <a:avLst/>
                    </a:prstGeom>
                    <a:noFill/>
                    <a:ln w="9525">
                      <a:noFill/>
                      <a:miter lim="800000"/>
                      <a:headEnd/>
                      <a:tailEnd/>
                    </a:ln>
                  </pic:spPr>
                </pic:pic>
              </a:graphicData>
            </a:graphic>
          </wp:inline>
        </w:drawing>
      </w:r>
    </w:p>
    <w:p w:rsidR="006A7609" w:rsidRDefault="006A7609"/>
    <w:p w:rsidR="006A7609" w:rsidRDefault="006A7609"/>
    <w:p w:rsidR="006A7609" w:rsidRDefault="006A7609"/>
    <w:p w:rsidR="006A7609" w:rsidRPr="00A50686" w:rsidRDefault="006A7609" w:rsidP="00A50686">
      <w:pPr>
        <w:jc w:val="center"/>
        <w:rPr>
          <w:b/>
          <w:sz w:val="28"/>
          <w:u w:val="single"/>
        </w:rPr>
      </w:pPr>
      <w:r w:rsidRPr="00A50686">
        <w:rPr>
          <w:b/>
          <w:sz w:val="28"/>
          <w:u w:val="single"/>
        </w:rPr>
        <w:t>Montana’s Earthquake History</w:t>
      </w:r>
    </w:p>
    <w:p w:rsidR="006A7609" w:rsidRPr="00722483" w:rsidRDefault="006A7609">
      <w:pPr>
        <w:rPr>
          <w:sz w:val="28"/>
        </w:rPr>
      </w:pPr>
    </w:p>
    <w:p w:rsidR="00367C33" w:rsidRPr="00722483" w:rsidRDefault="007814BB">
      <w:pPr>
        <w:rPr>
          <w:sz w:val="28"/>
        </w:rPr>
      </w:pPr>
      <w:r w:rsidRPr="00722483">
        <w:rPr>
          <w:sz w:val="28"/>
        </w:rPr>
        <w:t>Montana is one of the most seismically active States in the Union. Since 1925, the State has experienced five shocks that reached intensity VIII or greater (Modified Mercalli Scale). During the same interval hundreds of less severe tremors were felt within the State. Montana's earthquake activity is concentrated mostly in the mo</w:t>
      </w:r>
      <w:r w:rsidR="00367C33" w:rsidRPr="00722483">
        <w:rPr>
          <w:sz w:val="28"/>
        </w:rPr>
        <w:t>untainous western third of the s</w:t>
      </w:r>
      <w:r w:rsidRPr="00722483">
        <w:rPr>
          <w:sz w:val="28"/>
        </w:rPr>
        <w:t>tate</w:t>
      </w:r>
      <w:r w:rsidR="006500C1" w:rsidRPr="00722483">
        <w:rPr>
          <w:sz w:val="28"/>
        </w:rPr>
        <w:t>,</w:t>
      </w:r>
      <w:r w:rsidRPr="00722483">
        <w:rPr>
          <w:sz w:val="28"/>
        </w:rPr>
        <w:t xml:space="preserve"> which lies within a seismic zone that also includes southeastern Idaho, western Wyoming, and central Utah.</w:t>
      </w:r>
      <w:r w:rsidR="00367C33" w:rsidRPr="00722483">
        <w:rPr>
          <w:sz w:val="28"/>
        </w:rPr>
        <w:t xml:space="preserve"> </w:t>
      </w:r>
    </w:p>
    <w:p w:rsidR="00367C33" w:rsidRPr="00722483" w:rsidRDefault="00367C33">
      <w:pPr>
        <w:rPr>
          <w:sz w:val="28"/>
        </w:rPr>
      </w:pPr>
    </w:p>
    <w:p w:rsidR="002C5EF5" w:rsidRPr="00722483" w:rsidRDefault="00367C33">
      <w:pPr>
        <w:rPr>
          <w:sz w:val="28"/>
        </w:rPr>
      </w:pPr>
      <w:r w:rsidRPr="00722483">
        <w:rPr>
          <w:sz w:val="28"/>
        </w:rPr>
        <w:t xml:space="preserve">While there have been 4,680 earthquakes in Montana since 1931, there have been few deaths, as most earthquakes happen in mountainous regions and the population in the quake areas is fairly low.  </w:t>
      </w:r>
    </w:p>
    <w:p w:rsidR="002C5EF5" w:rsidRPr="00722483" w:rsidRDefault="002C5EF5">
      <w:pPr>
        <w:rPr>
          <w:sz w:val="28"/>
        </w:rPr>
      </w:pPr>
    </w:p>
    <w:p w:rsidR="00322F10" w:rsidRPr="00722483" w:rsidRDefault="002C5EF5">
      <w:pPr>
        <w:rPr>
          <w:sz w:val="28"/>
        </w:rPr>
      </w:pPr>
      <w:r w:rsidRPr="00722483">
        <w:rPr>
          <w:sz w:val="28"/>
        </w:rPr>
        <w:t>On June 27</w:t>
      </w:r>
      <w:r w:rsidRPr="00722483">
        <w:rPr>
          <w:sz w:val="28"/>
          <w:vertAlign w:val="superscript"/>
        </w:rPr>
        <w:t>th</w:t>
      </w:r>
      <w:r w:rsidRPr="00722483">
        <w:rPr>
          <w:sz w:val="28"/>
        </w:rPr>
        <w:t xml:space="preserve">, 1925, at 6:21pm, Montana experienced a significant earthquake with a magnitude 6. The quake occurred a short distance southeast of Lombard. Due to the hour at which it occurred and to other fortunate circumstances, no lives were lost and no fires broke out. The shock </w:t>
      </w:r>
      <w:r w:rsidR="00322F10" w:rsidRPr="00722483">
        <w:rPr>
          <w:sz w:val="28"/>
        </w:rPr>
        <w:t>extended</w:t>
      </w:r>
      <w:r w:rsidRPr="00722483">
        <w:rPr>
          <w:sz w:val="28"/>
        </w:rPr>
        <w:t xml:space="preserve"> 75 miles or more in all directions from the epicenter and was </w:t>
      </w:r>
      <w:r w:rsidR="00322F10" w:rsidRPr="00722483">
        <w:rPr>
          <w:sz w:val="28"/>
        </w:rPr>
        <w:t>felt</w:t>
      </w:r>
      <w:r w:rsidRPr="00722483">
        <w:rPr>
          <w:sz w:val="28"/>
        </w:rPr>
        <w:t xml:space="preserve"> within an area of 310,000 square miles. </w:t>
      </w:r>
      <w:r w:rsidR="00C95F3D" w:rsidRPr="00722483">
        <w:rPr>
          <w:sz w:val="28"/>
        </w:rPr>
        <w:t>The greatest damage caused by the earthquake was shown by the school buildings at Ma</w:t>
      </w:r>
      <w:r w:rsidR="00DF73DA" w:rsidRPr="00722483">
        <w:rPr>
          <w:sz w:val="28"/>
        </w:rPr>
        <w:t xml:space="preserve">nhattan, Logan, and Three Forks, </w:t>
      </w:r>
      <w:r w:rsidR="00322F10" w:rsidRPr="00722483">
        <w:rPr>
          <w:sz w:val="28"/>
        </w:rPr>
        <w:t>all of which were unreinforced brick construction</w:t>
      </w:r>
      <w:r w:rsidR="00C95F3D" w:rsidRPr="00722483">
        <w:rPr>
          <w:sz w:val="28"/>
        </w:rPr>
        <w:t xml:space="preserve">. </w:t>
      </w:r>
      <w:r w:rsidR="00322F10" w:rsidRPr="00722483">
        <w:rPr>
          <w:sz w:val="28"/>
        </w:rPr>
        <w:t>At Deer Park a large rock</w:t>
      </w:r>
      <w:r w:rsidRPr="00722483">
        <w:rPr>
          <w:sz w:val="28"/>
        </w:rPr>
        <w:t xml:space="preserve">slide blocked the Chicago, Milwaukee &amp; St. Paul Railway.  </w:t>
      </w:r>
    </w:p>
    <w:p w:rsidR="00666F16" w:rsidRPr="00722483" w:rsidRDefault="00666F16">
      <w:pPr>
        <w:rPr>
          <w:sz w:val="28"/>
        </w:rPr>
      </w:pPr>
    </w:p>
    <w:p w:rsidR="00666F16" w:rsidRDefault="00666F16"/>
    <w:p w:rsidR="00666F16" w:rsidRDefault="00666F16"/>
    <w:p w:rsidR="00666F16" w:rsidRDefault="00666F16"/>
    <w:p w:rsidR="00666F16" w:rsidRDefault="00666F16"/>
    <w:p w:rsidR="00666F16" w:rsidRDefault="00666F16"/>
    <w:p w:rsidR="00666F16" w:rsidRDefault="00666F16"/>
    <w:p w:rsidR="00666F16" w:rsidRDefault="00666F16"/>
    <w:p w:rsidR="00666F16" w:rsidRDefault="00666F16"/>
    <w:p w:rsidR="00666F16" w:rsidRDefault="00666F16"/>
    <w:p w:rsidR="00666F16" w:rsidRDefault="00666F16"/>
    <w:p w:rsidR="00666F16" w:rsidRDefault="00666F16"/>
    <w:p w:rsidR="00666F16" w:rsidRDefault="00666F16"/>
    <w:p w:rsidR="00666F16" w:rsidRDefault="00666F16"/>
    <w:p w:rsidR="00666F16" w:rsidRDefault="00666F16"/>
    <w:p w:rsidR="00666F16" w:rsidRDefault="00666F16"/>
    <w:p w:rsidR="00666F16" w:rsidRDefault="00666F16"/>
    <w:p w:rsidR="00666F16" w:rsidRDefault="00666F16"/>
    <w:p w:rsidR="00666F16" w:rsidRDefault="00666F16"/>
    <w:p w:rsidR="007814BB" w:rsidRDefault="007814BB"/>
    <w:tbl>
      <w:tblPr>
        <w:tblStyle w:val="TableGrid"/>
        <w:tblW w:w="0" w:type="auto"/>
        <w:tblLook w:val="00BF"/>
      </w:tblPr>
      <w:tblGrid>
        <w:gridCol w:w="5418"/>
        <w:gridCol w:w="5418"/>
      </w:tblGrid>
      <w:tr w:rsidR="006500C1">
        <w:tc>
          <w:tcPr>
            <w:tcW w:w="5418" w:type="dxa"/>
            <w:shd w:val="clear" w:color="auto" w:fill="FFFF00"/>
          </w:tcPr>
          <w:p w:rsidR="006500C1" w:rsidRPr="00FE6C97" w:rsidRDefault="006500C1">
            <w:pPr>
              <w:rPr>
                <w:b/>
              </w:rPr>
            </w:pPr>
            <w:r w:rsidRPr="00FE6C97">
              <w:rPr>
                <w:b/>
              </w:rPr>
              <w:t>MONTANA EARTHQUAKE INFORMATION</w:t>
            </w:r>
          </w:p>
        </w:tc>
        <w:tc>
          <w:tcPr>
            <w:tcW w:w="5418" w:type="dxa"/>
            <w:shd w:val="clear" w:color="auto" w:fill="FFFF00"/>
          </w:tcPr>
          <w:p w:rsidR="006500C1" w:rsidRPr="00FE6C97" w:rsidRDefault="006500C1">
            <w:pPr>
              <w:rPr>
                <w:b/>
              </w:rPr>
            </w:pPr>
          </w:p>
        </w:tc>
      </w:tr>
      <w:tr w:rsidR="006500C1">
        <w:tc>
          <w:tcPr>
            <w:tcW w:w="5418" w:type="dxa"/>
          </w:tcPr>
          <w:p w:rsidR="006500C1" w:rsidRDefault="006500C1">
            <w:r>
              <w:t>Yearly Average Number of Earthquakes in Montana</w:t>
            </w:r>
          </w:p>
        </w:tc>
        <w:tc>
          <w:tcPr>
            <w:tcW w:w="5418" w:type="dxa"/>
          </w:tcPr>
          <w:p w:rsidR="006500C1" w:rsidRDefault="006500C1">
            <w:r>
              <w:t>56</w:t>
            </w:r>
          </w:p>
        </w:tc>
      </w:tr>
      <w:tr w:rsidR="006500C1">
        <w:tc>
          <w:tcPr>
            <w:tcW w:w="5418" w:type="dxa"/>
          </w:tcPr>
          <w:p w:rsidR="006500C1" w:rsidRDefault="006500C1">
            <w:r>
              <w:t>Total Number of Earthquakes in Montana since 1931</w:t>
            </w:r>
          </w:p>
        </w:tc>
        <w:tc>
          <w:tcPr>
            <w:tcW w:w="5418" w:type="dxa"/>
          </w:tcPr>
          <w:p w:rsidR="006500C1" w:rsidRDefault="006500C1">
            <w:r>
              <w:t>4680</w:t>
            </w:r>
          </w:p>
        </w:tc>
      </w:tr>
      <w:tr w:rsidR="006500C1">
        <w:tc>
          <w:tcPr>
            <w:tcW w:w="5418" w:type="dxa"/>
          </w:tcPr>
          <w:p w:rsidR="006500C1" w:rsidRDefault="006500C1">
            <w:r>
              <w:t>Counties with the Highest Risk of Earthquakes</w:t>
            </w:r>
          </w:p>
        </w:tc>
        <w:tc>
          <w:tcPr>
            <w:tcW w:w="5418" w:type="dxa"/>
          </w:tcPr>
          <w:p w:rsidR="006500C1" w:rsidRDefault="006500C1">
            <w:r>
              <w:t>Gallatin, Madison, and Broadwater County</w:t>
            </w:r>
          </w:p>
        </w:tc>
      </w:tr>
      <w:tr w:rsidR="00B93B8F">
        <w:tc>
          <w:tcPr>
            <w:tcW w:w="5418" w:type="dxa"/>
          </w:tcPr>
          <w:p w:rsidR="00B93B8F" w:rsidRDefault="00B93B8F">
            <w:r>
              <w:t>Total Number of Earthquakes in Carbon County since 1931</w:t>
            </w:r>
          </w:p>
        </w:tc>
        <w:tc>
          <w:tcPr>
            <w:tcW w:w="5418" w:type="dxa"/>
          </w:tcPr>
          <w:p w:rsidR="00B93B8F" w:rsidRDefault="00B93B8F">
            <w:r>
              <w:t>0</w:t>
            </w:r>
          </w:p>
        </w:tc>
      </w:tr>
    </w:tbl>
    <w:p w:rsidR="00666F16" w:rsidRDefault="00666F16"/>
    <w:p w:rsidR="00666F16" w:rsidRDefault="00666F16"/>
    <w:p w:rsidR="00666F16" w:rsidRDefault="00722483">
      <w:r w:rsidRPr="00722483">
        <w:rPr>
          <w:noProof/>
        </w:rPr>
        <w:drawing>
          <wp:inline distT="0" distB="0" distL="0" distR="0">
            <wp:extent cx="6146800" cy="2950464"/>
            <wp:effectExtent l="25400" t="0" r="0" b="0"/>
            <wp:docPr id="29" name="Picture 14" descr="mage result for counties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ge result for counties montana"/>
                    <pic:cNvPicPr>
                      <a:picLocks noChangeAspect="1" noChangeArrowheads="1"/>
                    </pic:cNvPicPr>
                  </pic:nvPicPr>
                  <pic:blipFill>
                    <a:blip r:embed="rId5"/>
                    <a:srcRect/>
                    <a:stretch>
                      <a:fillRect/>
                    </a:stretch>
                  </pic:blipFill>
                  <pic:spPr bwMode="auto">
                    <a:xfrm>
                      <a:off x="0" y="0"/>
                      <a:ext cx="6146800" cy="2950464"/>
                    </a:xfrm>
                    <a:prstGeom prst="rect">
                      <a:avLst/>
                    </a:prstGeom>
                    <a:noFill/>
                    <a:ln w="9525">
                      <a:noFill/>
                      <a:miter lim="800000"/>
                      <a:headEnd/>
                      <a:tailEnd/>
                    </a:ln>
                  </pic:spPr>
                </pic:pic>
              </a:graphicData>
            </a:graphic>
          </wp:inline>
        </w:drawing>
      </w:r>
      <w:r w:rsidR="00126F70">
        <w:rPr>
          <w:noProof/>
        </w:rPr>
        <w:pict>
          <v:group id="_x0000_s1031" style="position:absolute;margin-left:2in;margin-top:138.1pt;width:54pt;height:90pt;z-index:251669504;mso-position-horizontal-relative:text;mso-position-vertical-relative:text" coordorigin="4140,7560" coordsize="1080,1800" wrapcoords="13500 0 8400 2880 7800 5760 5700 8640 5700 9900 11400 11340 15600 11520 7200 12780 3900 13500 3600 14400 1500 15660 -1200 21420 -1200 22860 2400 22860 2700 22860 4800 20160 10500 19980 18000 18360 18000 17280 20400 14400 22200 14220 23700 12960 23700 10440 23100 9360 22200 8640 13200 5760 15000 5580 16500 4320 16500 1800 15900 720 15000 0 13500 0">
            <v:line id="_x0000_s1027" style="position:absolute;flip:y;mso-wrap-edited:f;mso-position-horizontal:absolute;mso-position-vertical:absolute" from="4860,8280" to="5220,9000" wrapcoords="-2147483648 0 -2147483648 1350 -2147483648 6300 -2147483648 14400 -2147483648 14850 -2147483648 21600 -2147483648 24300 -2147483648 24300 -2147483648 21600 -2147483648 14400 -2147483648 7200 -2147483648 3600 -2147483648 900 -2147483648 0 -2147483648 0" o:regroupid="1" strokecolor="#4a7ebb" strokeweight="3.5pt">
              <v:fill o:detectmouseclick="t"/>
              <v:stroke endarrow="block"/>
              <v:shadow on="t" opacity="22938f" mv:blur="38100f" offset="0,2pt"/>
              <v:textbox inset=",7.2pt,,7.2pt"/>
            </v:line>
            <v:line id="_x0000_s1028" style="position:absolute;flip:y;mso-wrap-edited:f;mso-position-horizontal:absolute;mso-position-vertical:absolute" from="4140,8640" to="4500,9360" wrapcoords="-2147483648 0 -2147483648 1350 -2147483648 6300 -2147483648 14400 -2147483648 14850 -2147483648 21600 -2147483648 24300 -2147483648 24300 -2147483648 21600 -2147483648 14400 -2147483648 7200 -2147483648 3600 -2147483648 900 -2147483648 0 -2147483648 0" o:regroupid="1" strokecolor="#4a7ebb" strokeweight="3.5pt">
              <v:fill o:detectmouseclick="t"/>
              <v:stroke endarrow="block"/>
              <v:shadow on="t" opacity="22938f" mv:blur="38100f" offset="0,2pt"/>
              <v:textbox inset=",7.2pt,,7.2pt"/>
            </v:line>
            <v:line id="_x0000_s1029" style="position:absolute;flip:y;mso-wrap-edited:f;mso-position-horizontal:absolute;mso-position-vertical:absolute" from="4500,7560" to="4860,8280" wrapcoords="-2147483648 0 -2147483648 1350 -2147483648 6300 -2147483648 14400 -2147483648 14850 -2147483648 21600 -2147483648 24300 -2147483648 24300 -2147483648 21600 -2147483648 14400 -2147483648 7200 -2147483648 3600 -2147483648 900 -2147483648 0 -2147483648 0" o:regroupid="1" strokecolor="#4a7ebb" strokeweight="3.5pt">
              <v:fill o:detectmouseclick="t"/>
              <v:stroke endarrow="block"/>
              <v:shadow on="t" opacity="22938f" mv:blur="38100f" offset="0,2pt"/>
              <v:textbox inset=",7.2pt,,7.2pt"/>
            </v:line>
          </v:group>
        </w:pict>
      </w:r>
    </w:p>
    <w:p w:rsidR="006500C1" w:rsidRDefault="006500C1"/>
    <w:p w:rsidR="007814BB" w:rsidRDefault="00722483">
      <w:r>
        <w:rPr>
          <w:noProof/>
        </w:rPr>
        <w:drawing>
          <wp:anchor distT="0" distB="0" distL="114300" distR="114300" simplePos="0" relativeHeight="251670528" behindDoc="0" locked="0" layoutInCell="1" allowOverlap="1">
            <wp:simplePos x="0" y="0"/>
            <wp:positionH relativeFrom="column">
              <wp:posOffset>457200</wp:posOffset>
            </wp:positionH>
            <wp:positionV relativeFrom="paragraph">
              <wp:posOffset>-3810</wp:posOffset>
            </wp:positionV>
            <wp:extent cx="5918200" cy="3683000"/>
            <wp:effectExtent l="50800" t="25400" r="25400" b="0"/>
            <wp:wrapSquare wrapText="bothSides"/>
            <wp:docPr id="27" name="" descr="mage result for fault lines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ge result for fault lines montana"/>
                    <pic:cNvPicPr>
                      <a:picLocks noChangeAspect="1" noChangeArrowheads="1"/>
                    </pic:cNvPicPr>
                  </pic:nvPicPr>
                  <pic:blipFill>
                    <a:blip r:embed="rId6"/>
                    <a:srcRect b="12185"/>
                    <a:stretch>
                      <a:fillRect/>
                    </a:stretch>
                  </pic:blipFill>
                  <pic:spPr bwMode="auto">
                    <a:xfrm>
                      <a:off x="0" y="0"/>
                      <a:ext cx="5918200" cy="3683000"/>
                    </a:xfrm>
                    <a:prstGeom prst="rect">
                      <a:avLst/>
                    </a:prstGeom>
                    <a:noFill/>
                    <a:ln w="9525">
                      <a:solidFill>
                        <a:schemeClr val="tx1"/>
                      </a:solidFill>
                      <a:miter lim="800000"/>
                      <a:headEnd/>
                      <a:tailEnd/>
                    </a:ln>
                  </pic:spPr>
                </pic:pic>
              </a:graphicData>
            </a:graphic>
          </wp:anchor>
        </w:drawing>
      </w:r>
      <w:r w:rsidR="00666F16">
        <w:t xml:space="preserve">                                     </w:t>
      </w:r>
    </w:p>
    <w:p w:rsidR="006500C1" w:rsidRDefault="00B93B8F" w:rsidP="00126F70">
      <w:pPr>
        <w:spacing w:beforeLines="1" w:afterLines="1"/>
        <w:outlineLvl w:val="2"/>
        <w:rPr>
          <w:rFonts w:ascii="Times" w:hAnsi="Times"/>
          <w:b/>
          <w:sz w:val="27"/>
          <w:szCs w:val="20"/>
        </w:rPr>
      </w:pPr>
      <w:r>
        <w:rPr>
          <w:rFonts w:ascii="Times" w:hAnsi="Times"/>
          <w:b/>
          <w:sz w:val="27"/>
          <w:szCs w:val="20"/>
        </w:rPr>
        <w:t xml:space="preserve">        </w:t>
      </w:r>
    </w:p>
    <w:p w:rsidR="002375EB" w:rsidRDefault="002375EB" w:rsidP="00126F70">
      <w:pPr>
        <w:spacing w:beforeLines="1" w:afterLines="1"/>
        <w:outlineLvl w:val="2"/>
        <w:rPr>
          <w:rFonts w:ascii="Times" w:hAnsi="Times"/>
          <w:b/>
          <w:sz w:val="27"/>
          <w:szCs w:val="20"/>
        </w:rPr>
      </w:pPr>
    </w:p>
    <w:p w:rsidR="002375EB" w:rsidRDefault="002375EB" w:rsidP="00126F70">
      <w:pPr>
        <w:spacing w:beforeLines="1" w:afterLines="1"/>
        <w:outlineLvl w:val="2"/>
        <w:rPr>
          <w:rFonts w:ascii="Times" w:hAnsi="Times"/>
          <w:b/>
          <w:sz w:val="27"/>
          <w:szCs w:val="20"/>
        </w:rPr>
      </w:pPr>
    </w:p>
    <w:p w:rsidR="00B93B8F" w:rsidRDefault="00B93B8F" w:rsidP="00126F70">
      <w:pPr>
        <w:spacing w:beforeLines="1" w:afterLines="1"/>
        <w:outlineLvl w:val="2"/>
        <w:rPr>
          <w:rFonts w:ascii="Times" w:hAnsi="Times"/>
          <w:b/>
          <w:sz w:val="27"/>
          <w:szCs w:val="20"/>
        </w:rPr>
      </w:pPr>
    </w:p>
    <w:p w:rsidR="007814BB" w:rsidRPr="00722483" w:rsidRDefault="007814BB" w:rsidP="00126F70">
      <w:pPr>
        <w:spacing w:beforeLines="1" w:afterLines="1"/>
        <w:outlineLvl w:val="2"/>
        <w:rPr>
          <w:rFonts w:ascii="Times" w:hAnsi="Times"/>
          <w:b/>
          <w:sz w:val="32"/>
          <w:szCs w:val="20"/>
          <w:u w:val="single"/>
        </w:rPr>
      </w:pPr>
      <w:r w:rsidRPr="00722483">
        <w:rPr>
          <w:rFonts w:ascii="Times" w:hAnsi="Times"/>
          <w:b/>
          <w:sz w:val="32"/>
          <w:szCs w:val="20"/>
          <w:u w:val="single"/>
        </w:rPr>
        <w:t>Largest Earthquake in Montana</w:t>
      </w:r>
      <w:r w:rsidR="00F32072" w:rsidRPr="00722483">
        <w:rPr>
          <w:rFonts w:ascii="Times" w:hAnsi="Times"/>
          <w:b/>
          <w:sz w:val="32"/>
          <w:szCs w:val="20"/>
          <w:u w:val="single"/>
        </w:rPr>
        <w:t>’s History</w:t>
      </w:r>
    </w:p>
    <w:p w:rsidR="007814BB" w:rsidRDefault="007814BB"/>
    <w:p w:rsidR="007814BB" w:rsidRPr="00722483" w:rsidRDefault="00F32072" w:rsidP="007814BB">
      <w:pPr>
        <w:pStyle w:val="Heading2"/>
        <w:spacing w:before="2" w:after="2"/>
        <w:rPr>
          <w:color w:val="auto"/>
          <w:sz w:val="28"/>
        </w:rPr>
      </w:pPr>
      <w:r w:rsidRPr="00722483">
        <w:rPr>
          <w:color w:val="auto"/>
          <w:sz w:val="28"/>
        </w:rPr>
        <w:t xml:space="preserve">Location:  </w:t>
      </w:r>
      <w:r w:rsidR="007814BB" w:rsidRPr="00722483">
        <w:rPr>
          <w:color w:val="auto"/>
          <w:sz w:val="28"/>
        </w:rPr>
        <w:t xml:space="preserve">Hebgen Lake, Montana </w:t>
      </w:r>
      <w:r w:rsidR="007814BB" w:rsidRPr="00722483">
        <w:rPr>
          <w:color w:val="auto"/>
          <w:sz w:val="28"/>
        </w:rPr>
        <w:br/>
      </w:r>
      <w:r w:rsidRPr="00722483">
        <w:rPr>
          <w:color w:val="auto"/>
          <w:sz w:val="28"/>
        </w:rPr>
        <w:t>Date:         August 17</w:t>
      </w:r>
      <w:r w:rsidRPr="00722483">
        <w:rPr>
          <w:color w:val="auto"/>
          <w:sz w:val="28"/>
          <w:vertAlign w:val="superscript"/>
        </w:rPr>
        <w:t>th</w:t>
      </w:r>
      <w:r w:rsidRPr="00722483">
        <w:rPr>
          <w:color w:val="auto"/>
          <w:sz w:val="28"/>
        </w:rPr>
        <w:t>, 1959</w:t>
      </w:r>
      <w:r w:rsidR="007814BB" w:rsidRPr="00722483">
        <w:rPr>
          <w:color w:val="auto"/>
          <w:sz w:val="28"/>
        </w:rPr>
        <w:t xml:space="preserve"> </w:t>
      </w:r>
      <w:r w:rsidR="007814BB" w:rsidRPr="00722483">
        <w:rPr>
          <w:color w:val="auto"/>
          <w:sz w:val="28"/>
        </w:rPr>
        <w:br/>
      </w:r>
      <w:r w:rsidRPr="00722483">
        <w:rPr>
          <w:color w:val="auto"/>
          <w:sz w:val="28"/>
        </w:rPr>
        <w:t xml:space="preserve">Richter </w:t>
      </w:r>
      <w:r w:rsidR="007814BB" w:rsidRPr="00722483">
        <w:rPr>
          <w:color w:val="auto"/>
          <w:sz w:val="28"/>
        </w:rPr>
        <w:t xml:space="preserve">Magnitude 7.3 </w:t>
      </w:r>
      <w:r w:rsidR="007814BB" w:rsidRPr="00722483">
        <w:rPr>
          <w:color w:val="auto"/>
          <w:sz w:val="28"/>
        </w:rPr>
        <w:br/>
      </w:r>
      <w:r w:rsidRPr="00722483">
        <w:rPr>
          <w:color w:val="auto"/>
          <w:sz w:val="28"/>
        </w:rPr>
        <w:t xml:space="preserve">Modified Mercalli </w:t>
      </w:r>
      <w:r w:rsidR="007814BB" w:rsidRPr="00722483">
        <w:rPr>
          <w:color w:val="auto"/>
          <w:sz w:val="28"/>
        </w:rPr>
        <w:t xml:space="preserve">Intensity X </w:t>
      </w:r>
    </w:p>
    <w:p w:rsidR="007814BB" w:rsidRPr="00722483" w:rsidRDefault="007814BB" w:rsidP="007814BB">
      <w:pPr>
        <w:rPr>
          <w:sz w:val="28"/>
        </w:rPr>
      </w:pPr>
    </w:p>
    <w:p w:rsidR="00662B07" w:rsidRPr="00722483" w:rsidRDefault="00662B07">
      <w:pPr>
        <w:rPr>
          <w:sz w:val="28"/>
        </w:rPr>
      </w:pPr>
      <w:r w:rsidRPr="00722483">
        <w:rPr>
          <w:sz w:val="28"/>
        </w:rPr>
        <w:t xml:space="preserve">Hebgen Lake is a man-made lake, retained by an earth-fill dam.  It was and is a popular vacation and fishing spot, near Yellowstone National Park.  In 1959 an earthquake with a magnitude of 7.5 occurred along a fault that crosses the Madison River.  </w:t>
      </w:r>
    </w:p>
    <w:p w:rsidR="00662B07" w:rsidRPr="00722483" w:rsidRDefault="00A14097">
      <w:pPr>
        <w:rPr>
          <w:sz w:val="28"/>
        </w:rPr>
      </w:pPr>
      <w:r w:rsidRPr="00722483">
        <w:rPr>
          <w:noProof/>
          <w:sz w:val="28"/>
        </w:rPr>
        <w:drawing>
          <wp:anchor distT="0" distB="0" distL="114300" distR="114300" simplePos="0" relativeHeight="251658240" behindDoc="0" locked="0" layoutInCell="1" allowOverlap="1">
            <wp:simplePos x="0" y="0"/>
            <wp:positionH relativeFrom="column">
              <wp:posOffset>2743200</wp:posOffset>
            </wp:positionH>
            <wp:positionV relativeFrom="paragraph">
              <wp:posOffset>148590</wp:posOffset>
            </wp:positionV>
            <wp:extent cx="4083050" cy="2343785"/>
            <wp:effectExtent l="152400" t="76200" r="133350" b="69215"/>
            <wp:wrapSquare wrapText="bothSides"/>
            <wp:docPr id="2" name="" descr="Pam's Mac:Users:pamnell:Desktop:epice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m's Mac:Users:pamnell:Desktop:epicenter.gif"/>
                    <pic:cNvPicPr>
                      <a:picLocks noChangeAspect="1" noChangeArrowheads="1"/>
                    </pic:cNvPicPr>
                  </pic:nvPicPr>
                  <pic:blipFill>
                    <a:blip r:embed="rId7"/>
                    <a:srcRect b="11429"/>
                    <a:stretch>
                      <a:fillRect/>
                    </a:stretch>
                  </pic:blipFill>
                  <pic:spPr bwMode="auto">
                    <a:xfrm>
                      <a:off x="0" y="0"/>
                      <a:ext cx="4083050" cy="2343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814BB" w:rsidRPr="00722483" w:rsidRDefault="00F970C4">
      <w:pPr>
        <w:rPr>
          <w:sz w:val="28"/>
        </w:rPr>
      </w:pPr>
      <w:r w:rsidRPr="00722483">
        <w:rPr>
          <w:sz w:val="28"/>
        </w:rPr>
        <w:t>The 1959 Hebgen Lake earthquake,</w:t>
      </w:r>
      <w:r w:rsidRPr="00722483">
        <w:rPr>
          <w:sz w:val="28"/>
          <w:vertAlign w:val="superscript"/>
        </w:rPr>
        <w:t xml:space="preserve"> </w:t>
      </w:r>
      <w:r w:rsidRPr="00722483">
        <w:rPr>
          <w:sz w:val="28"/>
        </w:rPr>
        <w:t>also known as the 1959 Yellowstone earthquake</w:t>
      </w:r>
      <w:r w:rsidRPr="00722483">
        <w:rPr>
          <w:sz w:val="28"/>
          <w:vertAlign w:val="superscript"/>
        </w:rPr>
        <w:t xml:space="preserve"> </w:t>
      </w:r>
      <w:r w:rsidRPr="00722483">
        <w:rPr>
          <w:sz w:val="28"/>
        </w:rPr>
        <w:t>occurred on August 17</w:t>
      </w:r>
      <w:r w:rsidRPr="00722483">
        <w:rPr>
          <w:sz w:val="28"/>
          <w:vertAlign w:val="superscript"/>
        </w:rPr>
        <w:t xml:space="preserve"> </w:t>
      </w:r>
      <w:r w:rsidRPr="00722483">
        <w:rPr>
          <w:sz w:val="28"/>
        </w:rPr>
        <w:t>at 11:37 pm (MST) in southwestern Montana. The earthquake measured 7.3 – 7.5</w:t>
      </w:r>
      <w:r w:rsidRPr="00722483">
        <w:rPr>
          <w:sz w:val="28"/>
          <w:vertAlign w:val="superscript"/>
        </w:rPr>
        <w:t xml:space="preserve"> </w:t>
      </w:r>
      <w:r w:rsidRPr="00722483">
        <w:rPr>
          <w:sz w:val="28"/>
        </w:rPr>
        <w:t>on the Richter magnitude scale. Effects of the earthquake were also felt in Idaho and Wyoming.</w:t>
      </w:r>
    </w:p>
    <w:p w:rsidR="00F970C4" w:rsidRPr="00722483" w:rsidRDefault="00F970C4" w:rsidP="007814BB">
      <w:pPr>
        <w:pStyle w:val="NormalWeb"/>
        <w:spacing w:before="2" w:after="2"/>
        <w:rPr>
          <w:sz w:val="28"/>
        </w:rPr>
      </w:pPr>
    </w:p>
    <w:p w:rsidR="007814BB" w:rsidRPr="00722483" w:rsidRDefault="007814BB" w:rsidP="007814BB">
      <w:pPr>
        <w:pStyle w:val="NormalWeb"/>
        <w:spacing w:before="2" w:after="2"/>
        <w:rPr>
          <w:sz w:val="28"/>
        </w:rPr>
      </w:pPr>
      <w:r w:rsidRPr="00722483">
        <w:rPr>
          <w:sz w:val="28"/>
        </w:rPr>
        <w:t xml:space="preserve">This earthquake caused 28 fatalities and about $11 million in damage to highways and timber. It is characterized by extensive </w:t>
      </w:r>
      <w:r w:rsidRPr="00722483">
        <w:rPr>
          <w:b/>
          <w:sz w:val="28"/>
          <w:u w:val="single"/>
        </w:rPr>
        <w:t>fault scarps</w:t>
      </w:r>
      <w:r w:rsidRPr="00722483">
        <w:rPr>
          <w:sz w:val="28"/>
        </w:rPr>
        <w:t xml:space="preserve"> (feature on the surface of the earth that looks like a step caused by slip on the fault), </w:t>
      </w:r>
      <w:r w:rsidRPr="00722483">
        <w:rPr>
          <w:b/>
          <w:sz w:val="28"/>
          <w:u w:val="single"/>
        </w:rPr>
        <w:t>subsidence</w:t>
      </w:r>
      <w:r w:rsidRPr="00722483">
        <w:rPr>
          <w:sz w:val="28"/>
        </w:rPr>
        <w:t xml:space="preserve"> (caving in or sinking of land) and uplift, a massive landslide, and a </w:t>
      </w:r>
      <w:r w:rsidRPr="00722483">
        <w:rPr>
          <w:b/>
          <w:sz w:val="28"/>
          <w:u w:val="single"/>
        </w:rPr>
        <w:t>seiche</w:t>
      </w:r>
      <w:r w:rsidRPr="00722483">
        <w:rPr>
          <w:sz w:val="28"/>
        </w:rPr>
        <w:t xml:space="preserve"> (disturbance in the water level) in Hebgen Lake. A maximum Modified Mercalli Intensity X was assigned to the fault scarps in the epicentral area. </w:t>
      </w:r>
    </w:p>
    <w:p w:rsidR="007814BB" w:rsidRPr="007814BB" w:rsidRDefault="00A14097" w:rsidP="007814BB">
      <w:pPr>
        <w:pStyle w:val="NormalWeb"/>
        <w:spacing w:before="2" w:after="2"/>
        <w:rPr>
          <w:sz w:val="24"/>
        </w:rPr>
      </w:pPr>
      <w:r>
        <w:rPr>
          <w:noProof/>
          <w:sz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153670</wp:posOffset>
            </wp:positionV>
            <wp:extent cx="3390900" cy="3420745"/>
            <wp:effectExtent l="25400" t="0" r="0" b="0"/>
            <wp:wrapSquare wrapText="bothSides"/>
            <wp:docPr id="22" name="" descr="mage result for hebgen lake earthqu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ge result for hebgen lake earthquake"/>
                    <pic:cNvPicPr>
                      <a:picLocks noChangeAspect="1" noChangeArrowheads="1"/>
                    </pic:cNvPicPr>
                  </pic:nvPicPr>
                  <pic:blipFill>
                    <a:blip r:embed="rId8"/>
                    <a:srcRect/>
                    <a:stretch>
                      <a:fillRect/>
                    </a:stretch>
                  </pic:blipFill>
                  <pic:spPr bwMode="auto">
                    <a:xfrm>
                      <a:off x="0" y="0"/>
                      <a:ext cx="3390900" cy="3420745"/>
                    </a:xfrm>
                    <a:prstGeom prst="rect">
                      <a:avLst/>
                    </a:prstGeom>
                    <a:noFill/>
                    <a:ln w="9525">
                      <a:noFill/>
                      <a:miter lim="800000"/>
                      <a:headEnd/>
                      <a:tailEnd/>
                    </a:ln>
                  </pic:spPr>
                </pic:pic>
              </a:graphicData>
            </a:graphic>
          </wp:anchor>
        </w:drawing>
      </w:r>
    </w:p>
    <w:p w:rsidR="006A7609" w:rsidRDefault="006A7609" w:rsidP="007814BB">
      <w:pPr>
        <w:pStyle w:val="NormalWeb"/>
        <w:spacing w:before="2" w:after="2"/>
        <w:rPr>
          <w:sz w:val="24"/>
        </w:rPr>
      </w:pPr>
    </w:p>
    <w:p w:rsidR="007814BB" w:rsidRPr="00722483" w:rsidRDefault="007814BB" w:rsidP="007814BB">
      <w:pPr>
        <w:pStyle w:val="NormalWeb"/>
        <w:spacing w:before="2" w:after="2"/>
        <w:rPr>
          <w:sz w:val="28"/>
        </w:rPr>
      </w:pPr>
      <w:r w:rsidRPr="00722483">
        <w:rPr>
          <w:sz w:val="28"/>
        </w:rPr>
        <w:t>The most spectacular and disastrous effect of the earthquake was the huge avalanche of rock, soil and trees that cascaded from the steep south wall of the Madison River Canyon. This slide formed a barrier that blocked the gorge and stopped the flow of the Madison River and, within a few weeks, created a lake almost 53 meters deep</w:t>
      </w:r>
      <w:r w:rsidR="00F970C4" w:rsidRPr="00722483">
        <w:rPr>
          <w:sz w:val="28"/>
        </w:rPr>
        <w:t xml:space="preserve"> (now called Quake Lake or Earthquake Lake)</w:t>
      </w:r>
      <w:r w:rsidRPr="00722483">
        <w:rPr>
          <w:sz w:val="28"/>
        </w:rPr>
        <w:t xml:space="preserve">. The volume of material that blocked the Madison River below Hebgen Dam has been estimated at 28 - 33 million cubic meters. </w:t>
      </w:r>
      <w:r w:rsidR="00625D3E" w:rsidRPr="00722483">
        <w:rPr>
          <w:sz w:val="28"/>
        </w:rPr>
        <w:t>Twenty-six</w:t>
      </w:r>
      <w:r w:rsidRPr="00722483">
        <w:rPr>
          <w:sz w:val="28"/>
        </w:rPr>
        <w:t xml:space="preserve"> deaths were caused by rockslides that covered the Rock Creek public campground on the Madison River, about 9.5 kilometers below Hebgen Dam. </w:t>
      </w:r>
      <w:r w:rsidR="00F32072" w:rsidRPr="00722483">
        <w:rPr>
          <w:sz w:val="28"/>
        </w:rPr>
        <w:t xml:space="preserve">Two other campers were killed by rolling boulders at Cliff Lake.  </w:t>
      </w:r>
    </w:p>
    <w:p w:rsidR="007814BB" w:rsidRPr="007814BB" w:rsidRDefault="007814BB" w:rsidP="007814BB">
      <w:pPr>
        <w:pStyle w:val="NormalWeb"/>
        <w:spacing w:before="2" w:after="2"/>
        <w:rPr>
          <w:sz w:val="24"/>
        </w:rPr>
      </w:pPr>
    </w:p>
    <w:p w:rsidR="00A14097" w:rsidRDefault="00A14097" w:rsidP="007814BB">
      <w:pPr>
        <w:pStyle w:val="NormalWeb"/>
        <w:spacing w:before="2" w:after="2"/>
        <w:rPr>
          <w:sz w:val="24"/>
        </w:rPr>
      </w:pPr>
      <w:r>
        <w:rPr>
          <w:noProof/>
        </w:rPr>
        <w:drawing>
          <wp:inline distT="0" distB="0" distL="0" distR="0">
            <wp:extent cx="6667500" cy="4737100"/>
            <wp:effectExtent l="25400" t="0" r="0" b="0"/>
            <wp:docPr id="25" name="Picture 25"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lated image"/>
                    <pic:cNvPicPr>
                      <a:picLocks noChangeAspect="1" noChangeArrowheads="1"/>
                    </pic:cNvPicPr>
                  </pic:nvPicPr>
                  <pic:blipFill>
                    <a:blip r:embed="rId9"/>
                    <a:srcRect/>
                    <a:stretch>
                      <a:fillRect/>
                    </a:stretch>
                  </pic:blipFill>
                  <pic:spPr bwMode="auto">
                    <a:xfrm>
                      <a:off x="0" y="0"/>
                      <a:ext cx="6667500" cy="4737100"/>
                    </a:xfrm>
                    <a:prstGeom prst="rect">
                      <a:avLst/>
                    </a:prstGeom>
                    <a:noFill/>
                    <a:ln w="9525">
                      <a:noFill/>
                      <a:miter lim="800000"/>
                      <a:headEnd/>
                      <a:tailEnd/>
                    </a:ln>
                  </pic:spPr>
                </pic:pic>
              </a:graphicData>
            </a:graphic>
          </wp:inline>
        </w:drawing>
      </w:r>
      <w:r w:rsidRPr="007814BB">
        <w:rPr>
          <w:sz w:val="24"/>
        </w:rPr>
        <w:t xml:space="preserve"> </w:t>
      </w:r>
    </w:p>
    <w:p w:rsidR="00A14097" w:rsidRDefault="00A14097" w:rsidP="007814BB">
      <w:pPr>
        <w:pStyle w:val="NormalWeb"/>
        <w:spacing w:before="2" w:after="2"/>
        <w:rPr>
          <w:sz w:val="24"/>
        </w:rPr>
      </w:pPr>
    </w:p>
    <w:p w:rsidR="00F32072" w:rsidRPr="00722483" w:rsidRDefault="007814BB" w:rsidP="007814BB">
      <w:pPr>
        <w:pStyle w:val="NormalWeb"/>
        <w:spacing w:before="2" w:after="2"/>
        <w:rPr>
          <w:sz w:val="28"/>
        </w:rPr>
      </w:pPr>
      <w:r w:rsidRPr="00722483">
        <w:rPr>
          <w:sz w:val="28"/>
        </w:rPr>
        <w:t>New fault scarps as high as 6 meters formed near Hebgen Lake. The major fault scarps formed along pre-existing normal faults northeast of Hebgen Lake. As a result of the faulting near Hebgen Lake, the bedrock beneath the lake was permanently warped, causing the lake floor to drop and generate a seiche</w:t>
      </w:r>
      <w:r w:rsidR="00F32072" w:rsidRPr="00722483">
        <w:rPr>
          <w:sz w:val="28"/>
        </w:rPr>
        <w:t xml:space="preserve"> that lasted for 11.5 hours and produced 1meter high waves</w:t>
      </w:r>
      <w:r w:rsidRPr="00722483">
        <w:rPr>
          <w:sz w:val="28"/>
        </w:rPr>
        <w:t xml:space="preserve">. </w:t>
      </w:r>
      <w:r w:rsidR="006A7609" w:rsidRPr="00722483">
        <w:rPr>
          <w:sz w:val="28"/>
        </w:rPr>
        <w:t xml:space="preserve">The </w:t>
      </w:r>
      <w:r w:rsidRPr="00722483">
        <w:rPr>
          <w:sz w:val="28"/>
        </w:rPr>
        <w:t xml:space="preserve">dam sustained </w:t>
      </w:r>
      <w:r w:rsidR="00F32072" w:rsidRPr="00722483">
        <w:rPr>
          <w:sz w:val="28"/>
        </w:rPr>
        <w:t xml:space="preserve">16 </w:t>
      </w:r>
      <w:r w:rsidRPr="00722483">
        <w:rPr>
          <w:sz w:val="28"/>
        </w:rPr>
        <w:t>significant cracks in its concrete core and spillway</w:t>
      </w:r>
      <w:r w:rsidR="00F32072" w:rsidRPr="00722483">
        <w:rPr>
          <w:sz w:val="28"/>
        </w:rPr>
        <w:t xml:space="preserve">, and water overflowed Hebgen Dam.  </w:t>
      </w:r>
    </w:p>
    <w:p w:rsidR="00F32072" w:rsidRPr="00722483" w:rsidRDefault="00F32072" w:rsidP="007814BB">
      <w:pPr>
        <w:pStyle w:val="NormalWeb"/>
        <w:spacing w:before="2" w:after="2"/>
        <w:rPr>
          <w:sz w:val="28"/>
        </w:rPr>
      </w:pPr>
    </w:p>
    <w:p w:rsidR="007814BB" w:rsidRPr="00722483" w:rsidRDefault="00F32072" w:rsidP="007814BB">
      <w:pPr>
        <w:pStyle w:val="NormalWeb"/>
        <w:spacing w:before="2" w:after="2"/>
        <w:rPr>
          <w:sz w:val="28"/>
        </w:rPr>
      </w:pPr>
      <w:r w:rsidRPr="00722483">
        <w:rPr>
          <w:sz w:val="28"/>
        </w:rPr>
        <w:t xml:space="preserve">After the quake, the surface of Hebgen Lake dropped 3 meters.  Two kilometers of the river and Montana highway 287 were buried to depths as great as 394 feet.  </w:t>
      </w:r>
      <w:r w:rsidR="00DF73DA" w:rsidRPr="00722483">
        <w:rPr>
          <w:sz w:val="28"/>
        </w:rPr>
        <w:t xml:space="preserve">In four places, sections of Highway 287 broke away and slid into Hebgen Lake. </w:t>
      </w:r>
      <w:r w:rsidR="00625D3E" w:rsidRPr="00722483">
        <w:rPr>
          <w:sz w:val="28"/>
        </w:rPr>
        <w:t xml:space="preserve">After the magnitude 7.1 </w:t>
      </w:r>
      <w:r w:rsidR="00DF73DA" w:rsidRPr="00722483">
        <w:rPr>
          <w:sz w:val="28"/>
        </w:rPr>
        <w:t>earthquake</w:t>
      </w:r>
      <w:r w:rsidR="00722483">
        <w:rPr>
          <w:sz w:val="28"/>
        </w:rPr>
        <w:t>,</w:t>
      </w:r>
      <w:r w:rsidR="00625D3E" w:rsidRPr="00722483">
        <w:rPr>
          <w:sz w:val="28"/>
        </w:rPr>
        <w:t xml:space="preserve"> the fault scarp near Hebgen Lake</w:t>
      </w:r>
      <w:r w:rsidR="00DF73DA" w:rsidRPr="00722483">
        <w:rPr>
          <w:sz w:val="28"/>
        </w:rPr>
        <w:t xml:space="preserve"> showed a vertical displacement of 7 meters.  </w:t>
      </w:r>
    </w:p>
    <w:p w:rsidR="00A14097" w:rsidRPr="00722483" w:rsidRDefault="00A14097">
      <w:pPr>
        <w:rPr>
          <w:sz w:val="28"/>
        </w:rPr>
      </w:pPr>
    </w:p>
    <w:p w:rsidR="006A7609" w:rsidRDefault="00A14097">
      <w:r>
        <w:rPr>
          <w:noProof/>
        </w:rPr>
        <w:drawing>
          <wp:inline distT="0" distB="0" distL="0" distR="0">
            <wp:extent cx="6337300" cy="4991100"/>
            <wp:effectExtent l="25400" t="0" r="0" b="0"/>
            <wp:docPr id="28" name="Picture 28" descr="mage result for hebgen lake earthqu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ge result for hebgen lake earthquake"/>
                    <pic:cNvPicPr>
                      <a:picLocks noChangeAspect="1" noChangeArrowheads="1"/>
                    </pic:cNvPicPr>
                  </pic:nvPicPr>
                  <pic:blipFill>
                    <a:blip r:embed="rId10"/>
                    <a:srcRect/>
                    <a:stretch>
                      <a:fillRect/>
                    </a:stretch>
                  </pic:blipFill>
                  <pic:spPr bwMode="auto">
                    <a:xfrm>
                      <a:off x="0" y="0"/>
                      <a:ext cx="6337300" cy="4991100"/>
                    </a:xfrm>
                    <a:prstGeom prst="rect">
                      <a:avLst/>
                    </a:prstGeom>
                    <a:noFill/>
                    <a:ln w="9525">
                      <a:noFill/>
                      <a:miter lim="800000"/>
                      <a:headEnd/>
                      <a:tailEnd/>
                    </a:ln>
                  </pic:spPr>
                </pic:pic>
              </a:graphicData>
            </a:graphic>
          </wp:inline>
        </w:drawing>
      </w:r>
    </w:p>
    <w:p w:rsidR="00982749" w:rsidRDefault="00982749"/>
    <w:p w:rsidR="00A14097" w:rsidRDefault="00A14097"/>
    <w:p w:rsidR="00A14097" w:rsidRPr="00722483" w:rsidRDefault="00982749">
      <w:pPr>
        <w:rPr>
          <w:sz w:val="28"/>
        </w:rPr>
      </w:pPr>
      <w:r w:rsidRPr="00722483">
        <w:rPr>
          <w:noProof/>
          <w:sz w:val="28"/>
        </w:rPr>
        <w:drawing>
          <wp:anchor distT="0" distB="0" distL="114300" distR="114300" simplePos="0" relativeHeight="251664384" behindDoc="0" locked="0" layoutInCell="1" allowOverlap="1">
            <wp:simplePos x="0" y="0"/>
            <wp:positionH relativeFrom="column">
              <wp:posOffset>2514600</wp:posOffset>
            </wp:positionH>
            <wp:positionV relativeFrom="paragraph">
              <wp:posOffset>88265</wp:posOffset>
            </wp:positionV>
            <wp:extent cx="3941445" cy="2578100"/>
            <wp:effectExtent l="25400" t="0" r="0" b="0"/>
            <wp:wrapSquare wrapText="bothSides"/>
            <wp:docPr id="31" name=""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lated image"/>
                    <pic:cNvPicPr>
                      <a:picLocks noChangeAspect="1" noChangeArrowheads="1"/>
                    </pic:cNvPicPr>
                  </pic:nvPicPr>
                  <pic:blipFill>
                    <a:blip r:embed="rId11"/>
                    <a:srcRect/>
                    <a:stretch>
                      <a:fillRect/>
                    </a:stretch>
                  </pic:blipFill>
                  <pic:spPr bwMode="auto">
                    <a:xfrm>
                      <a:off x="0" y="0"/>
                      <a:ext cx="3941445" cy="2578100"/>
                    </a:xfrm>
                    <a:prstGeom prst="rect">
                      <a:avLst/>
                    </a:prstGeom>
                    <a:noFill/>
                    <a:ln w="9525">
                      <a:noFill/>
                      <a:miter lim="800000"/>
                      <a:headEnd/>
                      <a:tailEnd/>
                    </a:ln>
                  </pic:spPr>
                </pic:pic>
              </a:graphicData>
            </a:graphic>
          </wp:anchor>
        </w:drawing>
      </w:r>
      <w:r w:rsidR="006A7609" w:rsidRPr="00722483">
        <w:rPr>
          <w:sz w:val="28"/>
        </w:rPr>
        <w:t>Many summer houses in the Hebgen Lake area were damaged: houses and cabins shifted off their foundations, chimneys fell, and pipelines broke.  Roadways were cracked and shifted extensively, and much timber was destroyed. Highway damage near Hebgen Lake was due to landslides slumping vertically and flowing laterally beneath pavements and bridges, which caused severe cracks and destruction. Three of the five reinforced bridges in the epicentral area also sustained significant damage.</w:t>
      </w:r>
    </w:p>
    <w:p w:rsidR="00A14097" w:rsidRDefault="00A14097"/>
    <w:p w:rsidR="006A7609" w:rsidRDefault="006A7609"/>
    <w:p w:rsidR="006A7609" w:rsidRDefault="006A7609"/>
    <w:p w:rsidR="006A7609" w:rsidRPr="00722483" w:rsidRDefault="00982749">
      <w:pPr>
        <w:rPr>
          <w:sz w:val="28"/>
        </w:rPr>
      </w:pPr>
      <w:r w:rsidRPr="00722483">
        <w:rPr>
          <w:noProof/>
          <w:sz w:val="28"/>
        </w:rPr>
        <w:drawing>
          <wp:anchor distT="0" distB="0" distL="114300" distR="114300" simplePos="0" relativeHeight="251665408" behindDoc="0" locked="0" layoutInCell="1" allowOverlap="1">
            <wp:simplePos x="0" y="0"/>
            <wp:positionH relativeFrom="column">
              <wp:posOffset>0</wp:posOffset>
            </wp:positionH>
            <wp:positionV relativeFrom="paragraph">
              <wp:posOffset>149860</wp:posOffset>
            </wp:positionV>
            <wp:extent cx="3289300" cy="3352800"/>
            <wp:effectExtent l="25400" t="0" r="0" b="0"/>
            <wp:wrapSquare wrapText="bothSides"/>
            <wp:docPr id="43" name="" descr="::Desktop:fs2005-3024_fig_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ktop:fs2005-3024_fig_06.jpeg"/>
                    <pic:cNvPicPr>
                      <a:picLocks noChangeAspect="1" noChangeArrowheads="1"/>
                    </pic:cNvPicPr>
                  </pic:nvPicPr>
                  <pic:blipFill>
                    <a:blip r:embed="rId12"/>
                    <a:srcRect/>
                    <a:stretch>
                      <a:fillRect/>
                    </a:stretch>
                  </pic:blipFill>
                  <pic:spPr bwMode="auto">
                    <a:xfrm>
                      <a:off x="0" y="0"/>
                      <a:ext cx="3289300" cy="3352800"/>
                    </a:xfrm>
                    <a:prstGeom prst="rect">
                      <a:avLst/>
                    </a:prstGeom>
                    <a:noFill/>
                    <a:ln w="9525">
                      <a:noFill/>
                      <a:miter lim="800000"/>
                      <a:headEnd/>
                      <a:tailEnd/>
                    </a:ln>
                  </pic:spPr>
                </pic:pic>
              </a:graphicData>
            </a:graphic>
          </wp:anchor>
        </w:drawing>
      </w:r>
      <w:r w:rsidRPr="00722483">
        <w:rPr>
          <w:sz w:val="28"/>
        </w:rPr>
        <w:t>In the</w:t>
      </w:r>
      <w:r w:rsidR="006A7609" w:rsidRPr="00722483">
        <w:rPr>
          <w:sz w:val="28"/>
        </w:rPr>
        <w:t xml:space="preserve"> northwest section of Y</w:t>
      </w:r>
      <w:r w:rsidRPr="00722483">
        <w:rPr>
          <w:sz w:val="28"/>
        </w:rPr>
        <w:t>ellowstone National Park, new geysers erupted</w:t>
      </w:r>
      <w:r w:rsidR="006A7609" w:rsidRPr="00722483">
        <w:rPr>
          <w:sz w:val="28"/>
        </w:rPr>
        <w:t xml:space="preserve"> and massive slumping caused large cracks in the ground from which steam emitted. Many hot springs became muddy.</w:t>
      </w:r>
    </w:p>
    <w:p w:rsidR="006A7609" w:rsidRPr="00722483" w:rsidRDefault="006A7609">
      <w:pPr>
        <w:rPr>
          <w:sz w:val="28"/>
        </w:rPr>
      </w:pPr>
    </w:p>
    <w:p w:rsidR="00DF73DA" w:rsidRPr="00722483" w:rsidRDefault="006A7609">
      <w:pPr>
        <w:rPr>
          <w:sz w:val="28"/>
        </w:rPr>
      </w:pPr>
      <w:r w:rsidRPr="00722483">
        <w:rPr>
          <w:sz w:val="28"/>
        </w:rPr>
        <w:t>Minor damage occurred throughout southern Montana, northeast Idaho, and northwest Wyoming. Felt as far as Seattle, Washington, to the west; Banff, Canada, to the north; Dickinson, North Dakota, to the east; and Provo, Utah, to the south. This area includes nine Western States and three Canadian Provinces. Aftershocks continued for several months.</w:t>
      </w:r>
    </w:p>
    <w:p w:rsidR="00DF73DA" w:rsidRPr="00722483" w:rsidRDefault="00DF73DA">
      <w:pPr>
        <w:rPr>
          <w:sz w:val="28"/>
        </w:rPr>
      </w:pPr>
    </w:p>
    <w:p w:rsidR="00625D3E" w:rsidRPr="00722483" w:rsidRDefault="00DF73DA">
      <w:pPr>
        <w:rPr>
          <w:sz w:val="28"/>
        </w:rPr>
      </w:pPr>
      <w:r w:rsidRPr="00722483">
        <w:rPr>
          <w:sz w:val="28"/>
        </w:rPr>
        <w:t>The Forest service established the Madison River Canyon Earthquake area to preserve the earthquake features.  A visitor center with a seismograph is maintained by the Forest Service.  Memorial markers were placed at the location in memory of those who perished in the quake.</w:t>
      </w:r>
    </w:p>
    <w:p w:rsidR="00625D3E" w:rsidRDefault="00625D3E"/>
    <w:p w:rsidR="00625D3E" w:rsidRDefault="00A50686">
      <w:r>
        <w:rPr>
          <w:noProof/>
        </w:rPr>
        <w:drawing>
          <wp:anchor distT="0" distB="0" distL="114300" distR="114300" simplePos="0" relativeHeight="251671552" behindDoc="0" locked="0" layoutInCell="1" allowOverlap="1">
            <wp:simplePos x="0" y="0"/>
            <wp:positionH relativeFrom="column">
              <wp:posOffset>228600</wp:posOffset>
            </wp:positionH>
            <wp:positionV relativeFrom="paragraph">
              <wp:posOffset>45720</wp:posOffset>
            </wp:positionV>
            <wp:extent cx="5689600" cy="4267200"/>
            <wp:effectExtent l="25400" t="0" r="0" b="0"/>
            <wp:wrapSquare wrapText="bothSides"/>
            <wp:docPr id="30" name="" descr="::Desktop:sca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ktop:scar2.jpeg"/>
                    <pic:cNvPicPr>
                      <a:picLocks noChangeAspect="1" noChangeArrowheads="1"/>
                    </pic:cNvPicPr>
                  </pic:nvPicPr>
                  <pic:blipFill>
                    <a:blip r:embed="rId13"/>
                    <a:srcRect/>
                    <a:stretch>
                      <a:fillRect/>
                    </a:stretch>
                  </pic:blipFill>
                  <pic:spPr bwMode="auto">
                    <a:xfrm>
                      <a:off x="0" y="0"/>
                      <a:ext cx="5689600" cy="4267200"/>
                    </a:xfrm>
                    <a:prstGeom prst="rect">
                      <a:avLst/>
                    </a:prstGeom>
                    <a:noFill/>
                    <a:ln w="9525">
                      <a:noFill/>
                      <a:miter lim="800000"/>
                      <a:headEnd/>
                      <a:tailEnd/>
                    </a:ln>
                  </pic:spPr>
                </pic:pic>
              </a:graphicData>
            </a:graphic>
          </wp:anchor>
        </w:drawing>
      </w:r>
    </w:p>
    <w:p w:rsidR="00625D3E" w:rsidRDefault="00625D3E"/>
    <w:p w:rsidR="00625D3E" w:rsidRDefault="00625D3E"/>
    <w:p w:rsidR="00625D3E" w:rsidRDefault="00625D3E"/>
    <w:p w:rsidR="00625D3E" w:rsidRDefault="00625D3E"/>
    <w:p w:rsidR="00625D3E" w:rsidRDefault="00625D3E"/>
    <w:p w:rsidR="00625D3E" w:rsidRDefault="00625D3E"/>
    <w:p w:rsidR="00625D3E" w:rsidRDefault="00625D3E"/>
    <w:p w:rsidR="00625D3E" w:rsidRDefault="00625D3E"/>
    <w:p w:rsidR="00625D3E" w:rsidRDefault="00625D3E"/>
    <w:p w:rsidR="00625D3E" w:rsidRDefault="00625D3E"/>
    <w:p w:rsidR="00625D3E" w:rsidRDefault="00625D3E"/>
    <w:p w:rsidR="00625D3E" w:rsidRDefault="00625D3E"/>
    <w:p w:rsidR="00625D3E" w:rsidRDefault="00625D3E"/>
    <w:p w:rsidR="00625D3E" w:rsidRDefault="00625D3E"/>
    <w:p w:rsidR="00625D3E" w:rsidRDefault="00625D3E"/>
    <w:p w:rsidR="002B475F" w:rsidRDefault="002B475F"/>
    <w:p w:rsidR="002B475F" w:rsidRDefault="002B475F"/>
    <w:p w:rsidR="002B475F" w:rsidRDefault="002B475F"/>
    <w:p w:rsidR="00625D3E" w:rsidRDefault="00625D3E"/>
    <w:p w:rsidR="00625D3E" w:rsidRDefault="00625D3E"/>
    <w:p w:rsidR="00625D3E" w:rsidRDefault="00625D3E"/>
    <w:p w:rsidR="00625D3E" w:rsidRDefault="00625D3E"/>
    <w:p w:rsidR="00625D3E" w:rsidRDefault="00625D3E"/>
    <w:tbl>
      <w:tblPr>
        <w:tblStyle w:val="TableGrid"/>
        <w:tblW w:w="0" w:type="auto"/>
        <w:tblLook w:val="00BF"/>
      </w:tblPr>
      <w:tblGrid>
        <w:gridCol w:w="5418"/>
        <w:gridCol w:w="5418"/>
      </w:tblGrid>
      <w:tr w:rsidR="00625D3E">
        <w:tc>
          <w:tcPr>
            <w:tcW w:w="5418" w:type="dxa"/>
            <w:shd w:val="clear" w:color="auto" w:fill="FFFF00"/>
          </w:tcPr>
          <w:p w:rsidR="00625D3E" w:rsidRDefault="00625D3E" w:rsidP="00126F70">
            <w:pPr>
              <w:spacing w:beforeLines="1" w:afterLines="1"/>
              <w:outlineLvl w:val="2"/>
              <w:rPr>
                <w:rFonts w:ascii="Times" w:hAnsi="Times"/>
                <w:b/>
                <w:sz w:val="27"/>
                <w:szCs w:val="20"/>
              </w:rPr>
            </w:pPr>
            <w:r>
              <w:rPr>
                <w:rFonts w:ascii="Times" w:hAnsi="Times"/>
                <w:b/>
                <w:sz w:val="27"/>
                <w:szCs w:val="20"/>
              </w:rPr>
              <w:t>EARTHQUAKE MYTH OR FACT?</w:t>
            </w:r>
          </w:p>
        </w:tc>
        <w:tc>
          <w:tcPr>
            <w:tcW w:w="5418" w:type="dxa"/>
            <w:shd w:val="clear" w:color="auto" w:fill="FFFF00"/>
          </w:tcPr>
          <w:p w:rsidR="00625D3E" w:rsidRDefault="00625D3E" w:rsidP="00126F70">
            <w:pPr>
              <w:spacing w:beforeLines="1" w:afterLines="1"/>
              <w:outlineLvl w:val="2"/>
              <w:rPr>
                <w:rFonts w:ascii="Times" w:hAnsi="Times"/>
                <w:b/>
                <w:sz w:val="27"/>
                <w:szCs w:val="20"/>
              </w:rPr>
            </w:pPr>
          </w:p>
        </w:tc>
      </w:tr>
      <w:tr w:rsidR="00625D3E">
        <w:tc>
          <w:tcPr>
            <w:tcW w:w="5418" w:type="dxa"/>
          </w:tcPr>
          <w:p w:rsidR="00625D3E" w:rsidRDefault="00625D3E" w:rsidP="00126F70">
            <w:pPr>
              <w:spacing w:beforeLines="1" w:afterLines="1"/>
              <w:outlineLvl w:val="2"/>
              <w:rPr>
                <w:rFonts w:ascii="Times" w:hAnsi="Times"/>
                <w:b/>
                <w:sz w:val="27"/>
                <w:szCs w:val="20"/>
              </w:rPr>
            </w:pPr>
            <w:r>
              <w:rPr>
                <w:rFonts w:ascii="Times" w:hAnsi="Times"/>
                <w:b/>
                <w:sz w:val="27"/>
                <w:szCs w:val="20"/>
              </w:rPr>
              <w:t>1.  “Animals can predict earthquakes.”</w:t>
            </w:r>
          </w:p>
        </w:tc>
        <w:tc>
          <w:tcPr>
            <w:tcW w:w="5418" w:type="dxa"/>
          </w:tcPr>
          <w:p w:rsidR="00625D3E" w:rsidRDefault="00625D3E" w:rsidP="00126F70">
            <w:pPr>
              <w:spacing w:beforeLines="1" w:afterLines="1"/>
              <w:outlineLvl w:val="2"/>
              <w:rPr>
                <w:rFonts w:ascii="Times" w:hAnsi="Times"/>
                <w:b/>
                <w:sz w:val="27"/>
                <w:szCs w:val="20"/>
              </w:rPr>
            </w:pPr>
            <w:r>
              <w:rPr>
                <w:rFonts w:ascii="Times" w:hAnsi="Times"/>
                <w:b/>
                <w:sz w:val="27"/>
                <w:szCs w:val="20"/>
              </w:rPr>
              <w:t>???-  The earliest reference we have to unusual animal behavior prior to a significant earthquake is from Greece in 373 BC.  Rats, weasels, snakes, and centipedes reportedly left their homes and headed for safety several days before a destructive earthquake.  However, there is no consistent and reliable behavior prior to seismic events.  Scientists are still pursuing this mystery in China and Japan.</w:t>
            </w:r>
          </w:p>
        </w:tc>
      </w:tr>
      <w:tr w:rsidR="00625D3E">
        <w:tc>
          <w:tcPr>
            <w:tcW w:w="5418" w:type="dxa"/>
          </w:tcPr>
          <w:p w:rsidR="00625D3E" w:rsidRDefault="00625D3E" w:rsidP="00126F70">
            <w:pPr>
              <w:spacing w:beforeLines="1" w:afterLines="1"/>
              <w:outlineLvl w:val="2"/>
              <w:rPr>
                <w:rFonts w:ascii="Times" w:hAnsi="Times"/>
                <w:b/>
                <w:sz w:val="27"/>
                <w:szCs w:val="20"/>
              </w:rPr>
            </w:pPr>
            <w:r>
              <w:rPr>
                <w:rFonts w:ascii="Times" w:hAnsi="Times"/>
                <w:b/>
                <w:sz w:val="27"/>
                <w:szCs w:val="20"/>
              </w:rPr>
              <w:t>2.  “California will fall into the sea because of an earthquake.”</w:t>
            </w:r>
          </w:p>
        </w:tc>
        <w:tc>
          <w:tcPr>
            <w:tcW w:w="5418" w:type="dxa"/>
          </w:tcPr>
          <w:p w:rsidR="00625D3E" w:rsidRDefault="002B475F" w:rsidP="00126F70">
            <w:pPr>
              <w:spacing w:beforeLines="1" w:afterLines="1"/>
              <w:outlineLvl w:val="2"/>
              <w:rPr>
                <w:rFonts w:ascii="Times" w:hAnsi="Times"/>
                <w:b/>
                <w:sz w:val="27"/>
                <w:szCs w:val="20"/>
              </w:rPr>
            </w:pPr>
            <w:r>
              <w:rPr>
                <w:rFonts w:ascii="Times" w:hAnsi="Times"/>
                <w:b/>
                <w:sz w:val="27"/>
                <w:szCs w:val="20"/>
              </w:rPr>
              <w:t>MYTH-  T</w:t>
            </w:r>
            <w:r w:rsidR="00625D3E">
              <w:rPr>
                <w:rFonts w:ascii="Times" w:hAnsi="Times"/>
                <w:b/>
                <w:sz w:val="27"/>
                <w:szCs w:val="20"/>
              </w:rPr>
              <w:t>he strike-slip earthquakes on the San Andreas Fault are a result of the Pacific and North American plate motion.  The plates are moving horizontally past one another, so California is not going to fall into the ocean.  However, Los Angeles and San Francisco will one day be adjacent to one another!</w:t>
            </w:r>
          </w:p>
        </w:tc>
      </w:tr>
      <w:tr w:rsidR="00625D3E">
        <w:tc>
          <w:tcPr>
            <w:tcW w:w="5418" w:type="dxa"/>
          </w:tcPr>
          <w:p w:rsidR="00625D3E" w:rsidRDefault="00625D3E" w:rsidP="00126F70">
            <w:pPr>
              <w:spacing w:beforeLines="1" w:afterLines="1"/>
              <w:outlineLvl w:val="2"/>
              <w:rPr>
                <w:rFonts w:ascii="Times" w:hAnsi="Times"/>
                <w:b/>
                <w:sz w:val="27"/>
                <w:szCs w:val="20"/>
              </w:rPr>
            </w:pPr>
            <w:r>
              <w:rPr>
                <w:rFonts w:ascii="Times" w:hAnsi="Times"/>
                <w:b/>
                <w:sz w:val="27"/>
                <w:szCs w:val="20"/>
              </w:rPr>
              <w:t>3.  “Naturally occurring earthquake activity has been increasing.  This means a big one is going to hit.”</w:t>
            </w:r>
          </w:p>
        </w:tc>
        <w:tc>
          <w:tcPr>
            <w:tcW w:w="5418" w:type="dxa"/>
          </w:tcPr>
          <w:p w:rsidR="00625D3E" w:rsidRDefault="002B475F" w:rsidP="00126F70">
            <w:pPr>
              <w:spacing w:beforeLines="1" w:afterLines="1"/>
              <w:outlineLvl w:val="2"/>
              <w:rPr>
                <w:rFonts w:ascii="Times" w:hAnsi="Times"/>
                <w:b/>
                <w:sz w:val="27"/>
                <w:szCs w:val="20"/>
              </w:rPr>
            </w:pPr>
            <w:r>
              <w:rPr>
                <w:rFonts w:ascii="Times" w:hAnsi="Times"/>
                <w:b/>
                <w:sz w:val="27"/>
                <w:szCs w:val="20"/>
              </w:rPr>
              <w:t>MYTH-  A</w:t>
            </w:r>
            <w:r w:rsidR="00625D3E">
              <w:rPr>
                <w:rFonts w:ascii="Times" w:hAnsi="Times"/>
                <w:b/>
                <w:sz w:val="27"/>
                <w:szCs w:val="20"/>
              </w:rPr>
              <w:t xml:space="preserve"> temporary increase or decrease in seismic activity is part of the normal fluctuation of earthquake rates.  Neither an increase or decrease worldwide is a positive indication that a large earthquake is imminent. </w:t>
            </w:r>
          </w:p>
        </w:tc>
      </w:tr>
      <w:tr w:rsidR="00625D3E">
        <w:tc>
          <w:tcPr>
            <w:tcW w:w="5418" w:type="dxa"/>
          </w:tcPr>
          <w:p w:rsidR="00625D3E" w:rsidRDefault="00625D3E" w:rsidP="00126F70">
            <w:pPr>
              <w:spacing w:beforeLines="1" w:afterLines="1"/>
              <w:outlineLvl w:val="2"/>
              <w:rPr>
                <w:rFonts w:ascii="Times" w:hAnsi="Times"/>
                <w:b/>
                <w:sz w:val="27"/>
                <w:szCs w:val="20"/>
              </w:rPr>
            </w:pPr>
            <w:r>
              <w:rPr>
                <w:rFonts w:ascii="Times" w:hAnsi="Times"/>
                <w:b/>
                <w:sz w:val="27"/>
                <w:szCs w:val="20"/>
              </w:rPr>
              <w:t>4.  “MegaQuakes with a magnitude of 10 or larger can happen.”</w:t>
            </w:r>
          </w:p>
        </w:tc>
        <w:tc>
          <w:tcPr>
            <w:tcW w:w="5418" w:type="dxa"/>
          </w:tcPr>
          <w:p w:rsidR="00625D3E" w:rsidRDefault="00625D3E" w:rsidP="00126F70">
            <w:pPr>
              <w:spacing w:beforeLines="1" w:afterLines="1"/>
              <w:outlineLvl w:val="2"/>
              <w:rPr>
                <w:rFonts w:ascii="Times" w:hAnsi="Times"/>
                <w:b/>
                <w:sz w:val="27"/>
                <w:szCs w:val="20"/>
              </w:rPr>
            </w:pPr>
            <w:r>
              <w:rPr>
                <w:rFonts w:ascii="Times" w:hAnsi="Times"/>
                <w:b/>
                <w:sz w:val="27"/>
                <w:szCs w:val="20"/>
              </w:rPr>
              <w:t>MYTH-  The magnitude of an earthquake is related to the length of the fault on which it occurs.  The longer the fault, the larger the earthquake.  No fault long enough to generate a magnitude 10 earthquake is known to exist.  The largest earthquake ever recorded was a magnitude 9.6 on May 22, 1960 in Chile on a fault that is almost 1,000 miles long.</w:t>
            </w:r>
          </w:p>
        </w:tc>
      </w:tr>
      <w:tr w:rsidR="00625D3E">
        <w:tc>
          <w:tcPr>
            <w:tcW w:w="5418" w:type="dxa"/>
          </w:tcPr>
          <w:p w:rsidR="00625D3E" w:rsidRDefault="00625D3E" w:rsidP="00126F70">
            <w:pPr>
              <w:spacing w:beforeLines="1" w:afterLines="1"/>
              <w:outlineLvl w:val="2"/>
              <w:rPr>
                <w:rFonts w:ascii="Times" w:hAnsi="Times"/>
                <w:b/>
                <w:sz w:val="27"/>
                <w:szCs w:val="20"/>
              </w:rPr>
            </w:pPr>
            <w:r>
              <w:rPr>
                <w:rFonts w:ascii="Times" w:hAnsi="Times"/>
                <w:b/>
                <w:sz w:val="27"/>
                <w:szCs w:val="20"/>
              </w:rPr>
              <w:t>“The ground opens up during an earthquake.”</w:t>
            </w:r>
          </w:p>
        </w:tc>
        <w:tc>
          <w:tcPr>
            <w:tcW w:w="5418" w:type="dxa"/>
          </w:tcPr>
          <w:p w:rsidR="00625D3E" w:rsidRDefault="00625D3E" w:rsidP="00126F70">
            <w:pPr>
              <w:spacing w:beforeLines="1" w:afterLines="1"/>
              <w:outlineLvl w:val="2"/>
              <w:rPr>
                <w:rFonts w:ascii="Times" w:hAnsi="Times"/>
                <w:b/>
                <w:sz w:val="27"/>
                <w:szCs w:val="20"/>
              </w:rPr>
            </w:pPr>
            <w:r>
              <w:rPr>
                <w:rFonts w:ascii="Times" w:hAnsi="Times"/>
                <w:b/>
                <w:sz w:val="27"/>
                <w:szCs w:val="20"/>
              </w:rPr>
              <w:t>MYTH-  Shallow crevasses can form during earthquake-induced landslides, lateral spreads, or ground failures.  Faults, however, do not open up during an earthquake.  If faults opened up, no earthquake would occur because there would be no friction to lock them together.</w:t>
            </w:r>
          </w:p>
        </w:tc>
      </w:tr>
    </w:tbl>
    <w:p w:rsidR="007814BB" w:rsidRPr="007814BB" w:rsidRDefault="007814BB" w:rsidP="00625D3E"/>
    <w:sectPr w:rsidR="007814BB" w:rsidRPr="007814BB" w:rsidSect="00666F16">
      <w:pgSz w:w="12240" w:h="15840"/>
      <w:pgMar w:top="720" w:right="720" w:bottom="990" w:left="9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7814BB"/>
    <w:rsid w:val="000075F8"/>
    <w:rsid w:val="00126F70"/>
    <w:rsid w:val="002375EB"/>
    <w:rsid w:val="002B475F"/>
    <w:rsid w:val="002C5EF5"/>
    <w:rsid w:val="00322F10"/>
    <w:rsid w:val="00367C33"/>
    <w:rsid w:val="00625D3E"/>
    <w:rsid w:val="006500C1"/>
    <w:rsid w:val="00662B07"/>
    <w:rsid w:val="00666F16"/>
    <w:rsid w:val="006A7609"/>
    <w:rsid w:val="00722483"/>
    <w:rsid w:val="007814BB"/>
    <w:rsid w:val="00982749"/>
    <w:rsid w:val="00A14097"/>
    <w:rsid w:val="00A50686"/>
    <w:rsid w:val="00B93B8F"/>
    <w:rsid w:val="00C95F3D"/>
    <w:rsid w:val="00D84508"/>
    <w:rsid w:val="00DF73DA"/>
    <w:rsid w:val="00F32072"/>
    <w:rsid w:val="00F8584C"/>
    <w:rsid w:val="00F970C4"/>
    <w:rsid w:val="00FE6C97"/>
  </w:rsids>
  <m:mathPr>
    <m:mathFont m:val="Adobe Devanagari"/>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BC547E"/>
  </w:style>
  <w:style w:type="paragraph" w:styleId="Heading2">
    <w:name w:val="heading 2"/>
    <w:basedOn w:val="Normal"/>
    <w:next w:val="Normal"/>
    <w:link w:val="Heading2Char"/>
    <w:uiPriority w:val="9"/>
    <w:semiHidden/>
    <w:unhideWhenUsed/>
    <w:qFormat/>
    <w:rsid w:val="007814B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rsid w:val="007814BB"/>
    <w:pPr>
      <w:spacing w:beforeLines="1" w:afterLines="1"/>
      <w:outlineLvl w:val="2"/>
    </w:pPr>
    <w:rPr>
      <w:rFonts w:ascii="Times" w:hAnsi="Times"/>
      <w:b/>
      <w:sz w:val="27"/>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3Char">
    <w:name w:val="Heading 3 Char"/>
    <w:basedOn w:val="DefaultParagraphFont"/>
    <w:link w:val="Heading3"/>
    <w:uiPriority w:val="9"/>
    <w:rsid w:val="007814BB"/>
    <w:rPr>
      <w:rFonts w:ascii="Times" w:hAnsi="Times"/>
      <w:b/>
      <w:sz w:val="27"/>
      <w:szCs w:val="20"/>
    </w:rPr>
  </w:style>
  <w:style w:type="character" w:customStyle="1" w:styleId="Heading2Char">
    <w:name w:val="Heading 2 Char"/>
    <w:basedOn w:val="DefaultParagraphFont"/>
    <w:link w:val="Heading2"/>
    <w:uiPriority w:val="9"/>
    <w:semiHidden/>
    <w:rsid w:val="007814B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rsid w:val="007814BB"/>
    <w:pPr>
      <w:spacing w:beforeLines="1" w:afterLines="1"/>
    </w:pPr>
    <w:rPr>
      <w:rFonts w:ascii="Times" w:hAnsi="Times" w:cs="Times New Roman"/>
      <w:sz w:val="20"/>
      <w:szCs w:val="20"/>
    </w:rPr>
  </w:style>
  <w:style w:type="character" w:styleId="Hyperlink">
    <w:name w:val="Hyperlink"/>
    <w:basedOn w:val="DefaultParagraphFont"/>
    <w:uiPriority w:val="99"/>
    <w:rsid w:val="00F970C4"/>
    <w:rPr>
      <w:color w:val="0000FF"/>
      <w:u w:val="single"/>
    </w:rPr>
  </w:style>
  <w:style w:type="character" w:styleId="FollowedHyperlink">
    <w:name w:val="FollowedHyperlink"/>
    <w:basedOn w:val="DefaultParagraphFont"/>
    <w:rsid w:val="00F970C4"/>
    <w:rPr>
      <w:color w:val="800080" w:themeColor="followedHyperlink"/>
      <w:u w:val="single"/>
    </w:rPr>
  </w:style>
  <w:style w:type="table" w:styleId="TableGrid">
    <w:name w:val="Table Grid"/>
    <w:basedOn w:val="TableNormal"/>
    <w:rsid w:val="006500C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92469985">
      <w:bodyDiv w:val="1"/>
      <w:marLeft w:val="0"/>
      <w:marRight w:val="0"/>
      <w:marTop w:val="0"/>
      <w:marBottom w:val="0"/>
      <w:divBdr>
        <w:top w:val="none" w:sz="0" w:space="0" w:color="auto"/>
        <w:left w:val="none" w:sz="0" w:space="0" w:color="auto"/>
        <w:bottom w:val="none" w:sz="0" w:space="0" w:color="auto"/>
        <w:right w:val="none" w:sz="0" w:space="0" w:color="auto"/>
      </w:divBdr>
    </w:div>
    <w:div w:id="1812477489">
      <w:bodyDiv w:val="1"/>
      <w:marLeft w:val="0"/>
      <w:marRight w:val="0"/>
      <w:marTop w:val="0"/>
      <w:marBottom w:val="0"/>
      <w:divBdr>
        <w:top w:val="none" w:sz="0" w:space="0" w:color="auto"/>
        <w:left w:val="none" w:sz="0" w:space="0" w:color="auto"/>
        <w:bottom w:val="none" w:sz="0" w:space="0" w:color="auto"/>
        <w:right w:val="none" w:sz="0" w:space="0" w:color="auto"/>
      </w:divBdr>
    </w:div>
    <w:div w:id="19585630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gif"/><Relationship Id="rId6" Type="http://schemas.openxmlformats.org/officeDocument/2006/relationships/image" Target="media/image3.png"/><Relationship Id="rId7" Type="http://schemas.openxmlformats.org/officeDocument/2006/relationships/image" Target="media/image4.gif"/><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1109</Words>
  <Characters>6322</Characters>
  <Application>Microsoft Macintosh Word</Application>
  <DocSecurity>0</DocSecurity>
  <Lines>52</Lines>
  <Paragraphs>12</Paragraphs>
  <ScaleCrop>false</ScaleCrop>
  <LinksUpToDate>false</LinksUpToDate>
  <CharactersWithSpaces>7763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 Pam</dc:creator>
  <cp:keywords/>
  <cp:lastModifiedBy>Nell Pam</cp:lastModifiedBy>
  <cp:revision>2</cp:revision>
  <dcterms:created xsi:type="dcterms:W3CDTF">2017-01-18T21:56:00Z</dcterms:created>
  <dcterms:modified xsi:type="dcterms:W3CDTF">2017-01-18T21:56:00Z</dcterms:modified>
</cp:coreProperties>
</file>